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EB7" w:rsidRDefault="0047136B" w:rsidP="0047136B">
      <w:pPr>
        <w:rPr>
          <w:rFonts w:ascii="Arial" w:hAnsi="Arial" w:cs="Arial"/>
          <w:lang w:val="es-MX"/>
        </w:rPr>
      </w:pPr>
      <w:r>
        <w:rPr>
          <w:rFonts w:ascii="Arial" w:hAnsi="Arial" w:cs="Arial"/>
          <w:lang w:val="es-MX"/>
        </w:rPr>
        <w:t xml:space="preserve">                                                                                                                                                  </w:t>
      </w:r>
      <w:r w:rsidR="00C56EB7">
        <w:rPr>
          <w:rFonts w:ascii="Arial" w:hAnsi="Arial" w:cs="Arial"/>
          <w:lang w:val="es-MX"/>
        </w:rPr>
        <w:t>FORMATO 20</w:t>
      </w:r>
    </w:p>
    <w:p w:rsidR="0047136B" w:rsidRDefault="0047136B" w:rsidP="0047136B">
      <w:pPr>
        <w:rPr>
          <w:rFonts w:ascii="Arial" w:hAnsi="Arial" w:cs="Arial"/>
          <w:lang w:val="es-MX"/>
        </w:rPr>
      </w:pPr>
      <w:bookmarkStart w:id="0" w:name="_GoBack"/>
      <w:bookmarkEnd w:id="0"/>
    </w:p>
    <w:p w:rsidR="0047136B" w:rsidRPr="00AF2873" w:rsidRDefault="0047136B" w:rsidP="0047136B">
      <w:pPr>
        <w:rPr>
          <w:rFonts w:ascii="Arial" w:hAnsi="Arial" w:cs="Arial"/>
          <w:lang w:val="es-MX"/>
        </w:rPr>
      </w:pPr>
    </w:p>
    <w:p w:rsidR="00C56EB7" w:rsidRPr="00F012D5" w:rsidRDefault="00C56EB7" w:rsidP="00C56EB7">
      <w:pPr>
        <w:pStyle w:val="Textoindependiente"/>
        <w:tabs>
          <w:tab w:val="left" w:pos="1245"/>
          <w:tab w:val="right" w:pos="7308"/>
        </w:tabs>
        <w:jc w:val="right"/>
        <w:rPr>
          <w:rFonts w:ascii="Arial" w:hAnsi="Arial" w:cs="Arial"/>
          <w:i/>
        </w:rPr>
      </w:pPr>
      <w:r w:rsidRPr="009D707D">
        <w:rPr>
          <w:rFonts w:ascii="Arial" w:hAnsi="Arial" w:cs="Arial"/>
        </w:rPr>
        <w:t>__________</w:t>
      </w:r>
      <w:r w:rsidRPr="009D707D">
        <w:rPr>
          <w:rFonts w:ascii="Arial" w:hAnsi="Arial" w:cs="Arial"/>
          <w:i/>
        </w:rPr>
        <w:t>(1.1)</w:t>
      </w:r>
      <w:r w:rsidRPr="009D707D">
        <w:rPr>
          <w:rFonts w:ascii="Arial" w:hAnsi="Arial" w:cs="Arial"/>
        </w:rPr>
        <w:t xml:space="preserve"> No.</w:t>
      </w:r>
      <w:r w:rsidRPr="00F012D5">
        <w:rPr>
          <w:rFonts w:ascii="Arial" w:hAnsi="Arial" w:cs="Arial"/>
          <w:b/>
        </w:rPr>
        <w:t xml:space="preserve"> </w:t>
      </w:r>
      <w:r w:rsidRPr="00F012D5">
        <w:rPr>
          <w:rFonts w:ascii="Arial" w:hAnsi="Arial" w:cs="Arial"/>
          <w:i/>
        </w:rPr>
        <w:t>_</w:t>
      </w:r>
      <w:r>
        <w:rPr>
          <w:rFonts w:ascii="Arial" w:hAnsi="Arial" w:cs="Arial"/>
          <w:i/>
        </w:rPr>
        <w:t>______</w:t>
      </w:r>
      <w:r w:rsidRPr="00F012D5">
        <w:rPr>
          <w:rFonts w:ascii="Arial" w:hAnsi="Arial" w:cs="Arial"/>
          <w:i/>
        </w:rPr>
        <w:t>___(</w:t>
      </w:r>
      <w:r>
        <w:rPr>
          <w:rFonts w:ascii="Arial" w:hAnsi="Arial" w:cs="Arial"/>
          <w:i/>
        </w:rPr>
        <w:t>1.2</w:t>
      </w:r>
      <w:r w:rsidRPr="00F012D5">
        <w:rPr>
          <w:rFonts w:ascii="Arial" w:hAnsi="Arial" w:cs="Arial"/>
          <w:i/>
        </w:rPr>
        <w:t>)</w:t>
      </w:r>
    </w:p>
    <w:p w:rsidR="00C56EB7" w:rsidRDefault="00C56EB7" w:rsidP="00C56EB7">
      <w:pPr>
        <w:jc w:val="right"/>
        <w:rPr>
          <w:rFonts w:ascii="Arial" w:hAnsi="Arial" w:cs="Arial"/>
        </w:rPr>
      </w:pPr>
      <w:r>
        <w:rPr>
          <w:rFonts w:ascii="Arial" w:hAnsi="Arial" w:cs="Arial"/>
        </w:rPr>
        <w:t>_________(</w:t>
      </w:r>
      <w:r>
        <w:rPr>
          <w:rFonts w:ascii="Arial" w:hAnsi="Arial" w:cs="Arial"/>
          <w:i/>
        </w:rPr>
        <w:t xml:space="preserve">2.1) </w:t>
      </w:r>
      <w:r>
        <w:rPr>
          <w:rFonts w:ascii="Arial" w:hAnsi="Arial" w:cs="Arial"/>
        </w:rPr>
        <w:t>, _________</w:t>
      </w:r>
      <w:r>
        <w:rPr>
          <w:rFonts w:ascii="Arial" w:hAnsi="Arial" w:cs="Arial"/>
          <w:i/>
        </w:rPr>
        <w:t xml:space="preserve">(2.2) </w:t>
      </w:r>
      <w:r>
        <w:rPr>
          <w:rFonts w:ascii="Arial" w:hAnsi="Arial" w:cs="Arial"/>
        </w:rPr>
        <w:t>a ____ de _____ 20__</w:t>
      </w:r>
      <w:r>
        <w:rPr>
          <w:rFonts w:ascii="Arial" w:hAnsi="Arial" w:cs="Arial"/>
          <w:i/>
        </w:rPr>
        <w:t>(2.3)</w:t>
      </w:r>
    </w:p>
    <w:p w:rsidR="00703967" w:rsidRPr="00C56EB7" w:rsidRDefault="00703967" w:rsidP="00A77A9C">
      <w:pPr>
        <w:jc w:val="both"/>
        <w:rPr>
          <w:rFonts w:ascii="Arial" w:hAnsi="Arial" w:cs="Arial"/>
          <w:b/>
          <w:lang w:val="es-MX"/>
        </w:rPr>
      </w:pPr>
    </w:p>
    <w:p w:rsidR="00A77A9C" w:rsidRPr="003E2FF7" w:rsidRDefault="00A77A9C" w:rsidP="00A77A9C">
      <w:pPr>
        <w:jc w:val="center"/>
        <w:rPr>
          <w:rFonts w:ascii="Arial" w:hAnsi="Arial" w:cs="Arial"/>
          <w:b/>
        </w:rPr>
      </w:pPr>
      <w:r w:rsidRPr="003E2FF7">
        <w:rPr>
          <w:rFonts w:ascii="Arial" w:hAnsi="Arial" w:cs="Arial"/>
          <w:b/>
        </w:rPr>
        <w:t>Nota informativa para participantes de países miembros de la Organización para la Cooperación y el Desarrollo Económico. (OCDE)</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compromiso de México en el combate a la corrupción ha trascendido nuestras front</w:t>
      </w:r>
      <w:r>
        <w:rPr>
          <w:rFonts w:ascii="Arial" w:hAnsi="Arial" w:cs="Arial"/>
        </w:rPr>
        <w:t>eras y el ámbito de acción del Gobierno F</w:t>
      </w:r>
      <w:r w:rsidRPr="003E2FF7">
        <w:rPr>
          <w:rFonts w:ascii="Arial" w:hAnsi="Arial" w:cs="Arial"/>
        </w:rPr>
        <w:t xml:space="preserve">ederal. En el plano internacional y como miembro de la Organización para la Cooperación y el desarrollo Económico (OCDE) y firmante de la </w:t>
      </w:r>
      <w:r w:rsidRPr="003E2FF7">
        <w:rPr>
          <w:rFonts w:ascii="Arial" w:hAnsi="Arial" w:cs="Arial"/>
          <w:b/>
        </w:rPr>
        <w:t>Convención para combatir el cohecho de servidores públicos extranjeros en transacciones comerciales internacionales</w:t>
      </w:r>
      <w:r w:rsidRPr="003E2FF7">
        <w:rPr>
          <w:rFonts w:ascii="Arial" w:hAnsi="Arial" w:cs="Arial"/>
        </w:rPr>
        <w:t>, hemos adquirido responsabilidades que involucran a los sectores público y privado.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 OCDE ha establecido mecanismos muy claros para que los países firmantes de la Convención cumplan con las recomendaciones emitidas por ésta en caso de México, iniciará en Noviembre de 2003 una segunda fase de evaluación  - la primera fase ya fue aprobada-  en donde un grupo de expertos verificará, entre otros:</w:t>
      </w:r>
    </w:p>
    <w:p w:rsidR="00A77A9C" w:rsidRPr="003E2FF7" w:rsidRDefault="00A77A9C" w:rsidP="00A77A9C">
      <w:pPr>
        <w:numPr>
          <w:ilvl w:val="0"/>
          <w:numId w:val="2"/>
        </w:numPr>
        <w:jc w:val="both"/>
        <w:rPr>
          <w:rFonts w:ascii="Arial" w:hAnsi="Arial" w:cs="Arial"/>
        </w:rPr>
      </w:pPr>
      <w:r w:rsidRPr="003E2FF7">
        <w:rPr>
          <w:rFonts w:ascii="Arial" w:hAnsi="Arial" w:cs="Arial"/>
        </w:rPr>
        <w:t>La compatibilidad de nuestro marco jurídico con las disposiciones de la Convención.</w:t>
      </w:r>
    </w:p>
    <w:p w:rsidR="00A77A9C" w:rsidRPr="003E2FF7" w:rsidRDefault="00A77A9C" w:rsidP="00A77A9C">
      <w:pPr>
        <w:numPr>
          <w:ilvl w:val="0"/>
          <w:numId w:val="2"/>
        </w:numPr>
        <w:jc w:val="both"/>
        <w:rPr>
          <w:rFonts w:ascii="Arial" w:hAnsi="Arial" w:cs="Arial"/>
        </w:rPr>
      </w:pPr>
      <w:r w:rsidRPr="003E2FF7">
        <w:rPr>
          <w:rFonts w:ascii="Arial" w:hAnsi="Arial" w:cs="Arial"/>
        </w:rPr>
        <w:t>El conocimiento que tengan los sect</w:t>
      </w:r>
      <w:r>
        <w:rPr>
          <w:rFonts w:ascii="Arial" w:hAnsi="Arial" w:cs="Arial"/>
        </w:rPr>
        <w:t>ores público</w:t>
      </w:r>
      <w:r w:rsidRPr="003E2FF7">
        <w:rPr>
          <w:rFonts w:ascii="Arial" w:hAnsi="Arial" w:cs="Arial"/>
        </w:rPr>
        <w:t xml:space="preserve"> y privado de las recomendaciones de la Convención.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resultado de esta evaluación impactará el grado de inversión otorgado a México por las agencias calificadores y la atracción de inversión extranjera.</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público se centran en:</w:t>
      </w:r>
    </w:p>
    <w:p w:rsidR="00A77A9C" w:rsidRPr="003E2FF7" w:rsidRDefault="00A77A9C" w:rsidP="00A77A9C">
      <w:pPr>
        <w:numPr>
          <w:ilvl w:val="0"/>
          <w:numId w:val="3"/>
        </w:numPr>
        <w:jc w:val="both"/>
        <w:rPr>
          <w:rFonts w:ascii="Arial" w:hAnsi="Arial" w:cs="Arial"/>
        </w:rPr>
      </w:pPr>
      <w:r w:rsidRPr="003E2FF7">
        <w:rPr>
          <w:rFonts w:ascii="Arial" w:hAnsi="Arial" w:cs="Arial"/>
        </w:rPr>
        <w:t>Profundizar las reformas legales que inició en 1999.</w:t>
      </w:r>
    </w:p>
    <w:p w:rsidR="00A77A9C" w:rsidRPr="003E2FF7" w:rsidRDefault="00A77A9C" w:rsidP="00A77A9C">
      <w:pPr>
        <w:numPr>
          <w:ilvl w:val="0"/>
          <w:numId w:val="3"/>
        </w:numPr>
        <w:jc w:val="both"/>
        <w:rPr>
          <w:rFonts w:ascii="Arial" w:hAnsi="Arial" w:cs="Arial"/>
        </w:rPr>
      </w:pPr>
      <w:r w:rsidRPr="003E2FF7">
        <w:rPr>
          <w:rFonts w:ascii="Arial" w:hAnsi="Arial" w:cs="Arial"/>
        </w:rPr>
        <w:t>Difundir las recomendaciones de la Convención y las obligaciones de cada uno de los actores comprometidos en su cumplimiento.</w:t>
      </w:r>
    </w:p>
    <w:p w:rsidR="00A77A9C" w:rsidRPr="003E2FF7" w:rsidRDefault="00A77A9C" w:rsidP="00A77A9C">
      <w:pPr>
        <w:numPr>
          <w:ilvl w:val="0"/>
          <w:numId w:val="3"/>
        </w:numPr>
        <w:jc w:val="both"/>
        <w:rPr>
          <w:rFonts w:ascii="Arial" w:hAnsi="Arial" w:cs="Arial"/>
        </w:rPr>
      </w:pPr>
      <w:r w:rsidRPr="003E2FF7">
        <w:rPr>
          <w:rFonts w:ascii="Arial" w:hAnsi="Arial" w:cs="Arial"/>
        </w:rPr>
        <w:t xml:space="preserve">Presentar casos de cohecho en proceso y concluidos (incluyendo aquellos relacionados con el lavado de dinero y extradición)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privado contemplan:</w:t>
      </w:r>
    </w:p>
    <w:p w:rsidR="00A77A9C" w:rsidRPr="003E2FF7" w:rsidRDefault="00A77A9C" w:rsidP="00A77A9C">
      <w:pPr>
        <w:numPr>
          <w:ilvl w:val="0"/>
          <w:numId w:val="4"/>
        </w:numPr>
        <w:jc w:val="both"/>
        <w:rPr>
          <w:rFonts w:ascii="Arial" w:hAnsi="Arial" w:cs="Arial"/>
        </w:rPr>
      </w:pPr>
      <w:r w:rsidRPr="003E2FF7">
        <w:rPr>
          <w:rFonts w:ascii="Arial" w:hAnsi="Arial" w:cs="Arial"/>
          <w:b/>
        </w:rPr>
        <w:t>Las empresas</w:t>
      </w:r>
      <w:r w:rsidRPr="003E2FF7">
        <w:rPr>
          <w:rFonts w:ascii="Arial" w:hAnsi="Arial" w:cs="Arial"/>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las empresas.</w:t>
      </w:r>
    </w:p>
    <w:p w:rsidR="00A77A9C" w:rsidRPr="003E2FF7" w:rsidRDefault="00A77A9C" w:rsidP="00A77A9C">
      <w:pPr>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t>Los contadores públicos</w:t>
      </w:r>
      <w:r w:rsidRPr="003E2FF7">
        <w:rPr>
          <w:rFonts w:ascii="Arial" w:hAnsi="Arial" w:cs="Arial"/>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A77A9C" w:rsidRPr="003E2FF7" w:rsidRDefault="00A77A9C" w:rsidP="00A77A9C">
      <w:pPr>
        <w:ind w:left="993"/>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lastRenderedPageBreak/>
        <w:t>Los abogados</w:t>
      </w:r>
      <w:r w:rsidRPr="003E2FF7">
        <w:rPr>
          <w:rFonts w:ascii="Arial" w:hAnsi="Arial" w:cs="Arial"/>
        </w:rPr>
        <w:t>: promover el cumplimiento y revisión de la Convención (imprimir el carácter vinculatorio entre ésta y la legislación nacional); impulsar los esquemas preventivos que deben adoptar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Las sanciones impuestas a las personas físicas o morales (privados) y a los servidores públicos que incumplan las recomendaciones de la Convención, implican entre otras, privación de la libertad, extradición, decomiso y/o embargo de dinero o bienes.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Así mismo, es importante conocer que el pago realizado a los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culpable puede ser perseguido en cualquier país firmante de la Convención, independientemente del lugar donde el acto de cohecho haya sido cometido.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la medida de estos lineamientos sean conocidos por las empresas y los servidores públicos del país, estaremos contribuyendo a construir estructuras preventivas que impidan el cumplimiento de las recomendaciones de la Convención y por lo tanto de la comisión de actos de corrupción.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Por otra parte, es de señalar que el Código Penal Federal sanciona el cohecho en los siguientes términos: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w:t>
      </w:r>
    </w:p>
    <w:p w:rsidR="00A77A9C" w:rsidRPr="003E2FF7" w:rsidRDefault="00A77A9C" w:rsidP="00A77A9C">
      <w:pPr>
        <w:jc w:val="both"/>
        <w:rPr>
          <w:rFonts w:ascii="Arial" w:hAnsi="Arial" w:cs="Arial"/>
        </w:rPr>
      </w:pPr>
      <w:r w:rsidRPr="003E2FF7">
        <w:rPr>
          <w:rFonts w:ascii="Arial" w:hAnsi="Arial" w:cs="Arial"/>
        </w:rPr>
        <w:t>Cometen el delito de cohecho:</w:t>
      </w:r>
    </w:p>
    <w:p w:rsidR="00A77A9C" w:rsidRPr="003E2FF7" w:rsidRDefault="00A77A9C" w:rsidP="00A77A9C">
      <w:pPr>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 xml:space="preserve">El servidor público que por sí, o por interpósita persona solicite o reciba indebidamente para sí o para otro, dinero o cualquiera otra  dádiva, o acepte una promesa, para hacer o dejar de hacer algo justo o injusto relacionado con sus funciones, y </w:t>
      </w:r>
    </w:p>
    <w:p w:rsidR="00A77A9C" w:rsidRPr="003E2FF7" w:rsidRDefault="00A77A9C" w:rsidP="00A77A9C">
      <w:pPr>
        <w:ind w:left="851" w:hanging="295"/>
        <w:jc w:val="both"/>
        <w:rPr>
          <w:rFonts w:ascii="Arial" w:hAnsi="Arial" w:cs="Arial"/>
        </w:rPr>
      </w:pPr>
    </w:p>
    <w:p w:rsidR="00A77A9C" w:rsidRPr="003E2FF7" w:rsidRDefault="00A77A9C" w:rsidP="00A77A9C">
      <w:pPr>
        <w:ind w:left="851" w:hanging="295"/>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El que de manera espontánea dé u ofrezca dinero o cualquier otra dádiva a alguna de las personas que se mencionan en la fracción anterior, para que cualquier servidor público haga u omita un acto justo o injusto relacionado con sus funciones.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Al que comete el delito de cohecho se le impondrán las siguientes sanciones: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Cuando la cantidad o el valor de la dádiva o promesa no exceda del equivalente de quinientas veces al salario mínimo diario vigente en el Distrito Federal en el momento de cometerse el delito, o no sea 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Cuando la cantidad o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ningún caso se devolverá a los responsables del delito del cohecho, el dinero o dádivas entregadas, las mismas se aplicarán en beneficio del Estado.</w:t>
      </w:r>
    </w:p>
    <w:p w:rsidR="00A77A9C" w:rsidRPr="003E2FF7" w:rsidRDefault="00A77A9C" w:rsidP="00A77A9C">
      <w:pPr>
        <w:jc w:val="both"/>
        <w:rPr>
          <w:rFonts w:ascii="Arial" w:hAnsi="Arial" w:cs="Arial"/>
        </w:rPr>
      </w:pPr>
      <w:r w:rsidRPr="003E2FF7">
        <w:rPr>
          <w:rFonts w:ascii="Arial" w:hAnsi="Arial" w:cs="Arial"/>
        </w:rPr>
        <w:t>Capitulo XI</w:t>
      </w:r>
    </w:p>
    <w:p w:rsidR="00A77A9C" w:rsidRPr="003E2FF7" w:rsidRDefault="00A77A9C" w:rsidP="00A77A9C">
      <w:pPr>
        <w:jc w:val="both"/>
        <w:rPr>
          <w:rFonts w:ascii="Arial" w:hAnsi="Arial" w:cs="Arial"/>
        </w:rPr>
      </w:pPr>
      <w:r w:rsidRPr="003E2FF7">
        <w:rPr>
          <w:rFonts w:ascii="Arial" w:hAnsi="Arial" w:cs="Arial"/>
        </w:rPr>
        <w:t>Cohecho a servidores públicos extranjeros</w:t>
      </w:r>
    </w:p>
    <w:p w:rsidR="00A77A9C"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222bis</w:t>
      </w:r>
    </w:p>
    <w:p w:rsidR="00A77A9C" w:rsidRPr="003E2FF7" w:rsidRDefault="00A77A9C" w:rsidP="00A77A9C">
      <w:pPr>
        <w:jc w:val="both"/>
        <w:rPr>
          <w:rFonts w:ascii="Arial" w:hAnsi="Arial" w:cs="Arial"/>
        </w:rPr>
      </w:pPr>
      <w:r w:rsidRPr="003E2FF7">
        <w:rPr>
          <w:rFonts w:ascii="Arial" w:hAnsi="Arial" w:cs="Arial"/>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A77A9C" w:rsidRPr="003E2FF7" w:rsidRDefault="00A77A9C" w:rsidP="00A77A9C">
      <w:pPr>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que se gestione o se abstenga de gestionar la tramitación o resolución de asuntos relacionados con las funciones inherentes a su empleo, cargo o comisión;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llevar a cabo la tramitación o resolución de cualquier asunto que se encuentre fuera del ámbito de las funciones inherentes a su empleo, cargo o comisión, o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A cualquier persona para que acuda ante un servidor público extranjero y le requiera o le proponga llevar a cabo la tramitación o resolución de cualquier asunto relacionado con las funciones inherentes al empleo, cargo o comisión de este último.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A77A9C" w:rsidRPr="003E2FF7" w:rsidRDefault="00A77A9C" w:rsidP="00A77A9C">
      <w:pPr>
        <w:jc w:val="both"/>
        <w:rPr>
          <w:rFonts w:ascii="Arial" w:hAnsi="Arial" w:cs="Arial"/>
        </w:rPr>
      </w:pPr>
    </w:p>
    <w:p w:rsidR="00A77A9C" w:rsidRPr="003E2FF7" w:rsidRDefault="00A77A9C" w:rsidP="00A77A9C">
      <w:pPr>
        <w:jc w:val="center"/>
        <w:rPr>
          <w:rFonts w:ascii="Arial" w:hAnsi="Arial" w:cs="Arial"/>
          <w:b/>
        </w:rPr>
      </w:pPr>
      <w:r w:rsidRPr="003E2FF7">
        <w:rPr>
          <w:rFonts w:ascii="Arial" w:hAnsi="Arial" w:cs="Arial"/>
          <w:b/>
        </w:rPr>
        <w:t>INCONFORMIDADES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personas que participen en esta licitación, podrán inconformarse ante El Órgano Interno de Control en esta Secretaría, cita en el Centro Nacional SCT, Av. Universidad y Xola, Cuerpo “A”, 1er. Piso, Ala Poniente, Col. Narvarte, Delegación Benito Juárez, C.P. 03020, en México, D. F. o a través de los medios remotos de comunicación electrónica, de conformidad al Acuerdo publicado en el Diario Oficial de la Federación el 9 de agosto del 2000; de acuerdo a lo indicado en el segundo párrafo del artículo 83 de la “LEY”, dentro de los diez días hábiles siguientes a aquél en que ocurra el acto que se considere contravenga las disposiciones o el inconforme tenga conocimiento del mismo.</w:t>
      </w:r>
    </w:p>
    <w:p w:rsidR="00A77A9C" w:rsidRDefault="00A77A9C" w:rsidP="00A77A9C">
      <w:pPr>
        <w:rPr>
          <w:rFonts w:ascii="Arial" w:hAnsi="Arial" w:cs="Arial"/>
        </w:rPr>
      </w:pPr>
    </w:p>
    <w:p w:rsidR="00A77A9C" w:rsidRDefault="00A77A9C" w:rsidP="00A77A9C">
      <w:pPr>
        <w:rPr>
          <w:rFonts w:ascii="Arial" w:hAnsi="Arial" w:cs="Arial"/>
        </w:rPr>
      </w:pPr>
    </w:p>
    <w:p w:rsidR="00A77A9C" w:rsidRDefault="00A77A9C" w:rsidP="00A77A9C">
      <w:pPr>
        <w:rPr>
          <w:rFonts w:ascii="Arial" w:hAnsi="Arial" w:cs="Arial"/>
        </w:rPr>
      </w:pPr>
    </w:p>
    <w:sectPr w:rsidR="00A77A9C" w:rsidSect="00C56EB7">
      <w:headerReference w:type="default" r:id="rId8"/>
      <w:footerReference w:type="default" r:id="rId9"/>
      <w:pgSz w:w="12240" w:h="15840"/>
      <w:pgMar w:top="1240"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485" w:rsidRDefault="008C6485" w:rsidP="006552F7">
      <w:r>
        <w:separator/>
      </w:r>
    </w:p>
  </w:endnote>
  <w:endnote w:type="continuationSeparator" w:id="0">
    <w:p w:rsidR="008C6485" w:rsidRDefault="008C6485" w:rsidP="0065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523702"/>
      <w:docPartObj>
        <w:docPartGallery w:val="Page Numbers (Bottom of Page)"/>
        <w:docPartUnique/>
      </w:docPartObj>
    </w:sdtPr>
    <w:sdtEndPr>
      <w:rPr>
        <w:rFonts w:ascii="Arial" w:hAnsi="Arial" w:cs="Arial"/>
        <w:b/>
        <w:color w:val="808080" w:themeColor="background1" w:themeShade="80"/>
      </w:rPr>
    </w:sdtEndPr>
    <w:sdtContent>
      <w:p w:rsidR="00176129" w:rsidRDefault="002731C5">
        <w:pPr>
          <w:pStyle w:val="Piedepgina"/>
          <w:jc w:val="right"/>
        </w:pPr>
        <w:r>
          <w:fldChar w:fldCharType="begin"/>
        </w:r>
        <w:r w:rsidR="000A6C99">
          <w:instrText xml:space="preserve"> PAGE   \* MERGEFORMAT </w:instrText>
        </w:r>
        <w:r>
          <w:fldChar w:fldCharType="separate"/>
        </w:r>
        <w:r w:rsidR="0047136B">
          <w:rPr>
            <w:noProof/>
          </w:rPr>
          <w:t>1</w:t>
        </w:r>
        <w:r>
          <w:rPr>
            <w:noProof/>
          </w:rPr>
          <w:fldChar w:fldCharType="end"/>
        </w:r>
        <w:r w:rsidR="00D254ED">
          <w:t xml:space="preserve"> de 3</w:t>
        </w:r>
      </w:p>
      <w:p w:rsidR="005B2C14" w:rsidRDefault="00176129" w:rsidP="005B3672">
        <w:pPr>
          <w:pStyle w:val="Piedepgina"/>
          <w:jc w:val="right"/>
          <w:rPr>
            <w:rFonts w:ascii="Arial" w:hAnsi="Arial" w:cs="Arial"/>
            <w:b/>
            <w:color w:val="808080" w:themeColor="background1" w:themeShade="80"/>
            <w:sz w:val="12"/>
            <w:szCs w:val="12"/>
          </w:rPr>
        </w:pPr>
        <w:r w:rsidRPr="005B3672">
          <w:rPr>
            <w:rFonts w:ascii="Arial" w:hAnsi="Arial" w:cs="Arial"/>
            <w:b/>
            <w:color w:val="808080" w:themeColor="background1" w:themeShade="80"/>
            <w:sz w:val="12"/>
            <w:szCs w:val="12"/>
          </w:rPr>
          <w:t>MP-</w:t>
        </w:r>
        <w:r w:rsidR="00BD3597" w:rsidRPr="005B3672">
          <w:rPr>
            <w:rFonts w:ascii="Arial" w:hAnsi="Arial" w:cs="Arial"/>
            <w:b/>
            <w:color w:val="808080" w:themeColor="background1" w:themeShade="80"/>
            <w:sz w:val="12"/>
            <w:szCs w:val="12"/>
          </w:rPr>
          <w:t>200</w:t>
        </w:r>
        <w:r w:rsidRPr="005B3672">
          <w:rPr>
            <w:rFonts w:ascii="Arial" w:hAnsi="Arial" w:cs="Arial"/>
            <w:b/>
            <w:color w:val="808080" w:themeColor="background1" w:themeShade="80"/>
            <w:sz w:val="12"/>
            <w:szCs w:val="12"/>
          </w:rPr>
          <w:t>-PR02-P01-F17</w:t>
        </w:r>
      </w:p>
      <w:p w:rsidR="005B3672" w:rsidRPr="005B3672" w:rsidRDefault="008C6485" w:rsidP="005B3672">
        <w:pPr>
          <w:pStyle w:val="Piedepgina"/>
          <w:jc w:val="right"/>
          <w:rPr>
            <w:rFonts w:ascii="Arial" w:hAnsi="Arial" w:cs="Arial"/>
            <w:b/>
            <w:color w:val="808080" w:themeColor="background1" w:themeShade="80"/>
          </w:rPr>
        </w:pPr>
      </w:p>
    </w:sdtContent>
  </w:sdt>
  <w:p w:rsidR="00D254ED" w:rsidRDefault="005B3672" w:rsidP="005B3672">
    <w:pPr>
      <w:pStyle w:val="Piedepgina"/>
      <w:jc w:val="right"/>
    </w:pPr>
    <w:r w:rsidRPr="005B3672">
      <w:rPr>
        <w:rFonts w:ascii="Arial" w:hAnsi="Arial" w:cs="Arial"/>
        <w:b/>
        <w:color w:val="808080" w:themeColor="background1" w:themeShade="80"/>
        <w:sz w:val="12"/>
        <w:szCs w:val="12"/>
      </w:rPr>
      <w:t xml:space="preserve"> DICIEMBRE DE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485" w:rsidRDefault="008C6485" w:rsidP="006552F7">
      <w:r>
        <w:separator/>
      </w:r>
    </w:p>
  </w:footnote>
  <w:footnote w:type="continuationSeparator" w:id="0">
    <w:p w:rsidR="008C6485" w:rsidRDefault="008C6485" w:rsidP="00655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C56EB7" w:rsidTr="00333521">
      <w:trPr>
        <w:trHeight w:val="202"/>
        <w:jc w:val="center"/>
      </w:trPr>
      <w:tc>
        <w:tcPr>
          <w:tcW w:w="3175" w:type="dxa"/>
          <w:vMerge w:val="restart"/>
          <w:hideMark/>
        </w:tcPr>
        <w:p w:rsidR="00C56EB7" w:rsidRDefault="00C56EB7" w:rsidP="00333521">
          <w:r>
            <w:rPr>
              <w:noProof/>
              <w:lang w:val="es-MX" w:eastAsia="es-MX"/>
            </w:rPr>
            <w:drawing>
              <wp:inline distT="0" distB="0" distL="0" distR="0">
                <wp:extent cx="2628900" cy="1333500"/>
                <wp:effectExtent l="0" t="0" r="0" b="0"/>
                <wp:docPr id="8"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C56EB7" w:rsidRDefault="00C56EB7" w:rsidP="00333521">
          <w:pPr>
            <w:pStyle w:val="Encabezado"/>
          </w:pPr>
        </w:p>
      </w:tc>
    </w:tr>
    <w:tr w:rsidR="00C56EB7" w:rsidTr="00333521">
      <w:trPr>
        <w:jc w:val="center"/>
      </w:trPr>
      <w:tc>
        <w:tcPr>
          <w:tcW w:w="0" w:type="auto"/>
          <w:vMerge/>
          <w:vAlign w:val="center"/>
          <w:hideMark/>
        </w:tcPr>
        <w:p w:rsidR="00C56EB7" w:rsidRDefault="00C56EB7" w:rsidP="00333521"/>
      </w:tc>
      <w:tc>
        <w:tcPr>
          <w:tcW w:w="6714" w:type="dxa"/>
        </w:tcPr>
        <w:p w:rsidR="00C56EB7" w:rsidRDefault="00C56EB7" w:rsidP="00333521">
          <w:pPr>
            <w:pStyle w:val="Encabezado"/>
            <w:tabs>
              <w:tab w:val="clear" w:pos="4419"/>
              <w:tab w:val="clear" w:pos="8838"/>
              <w:tab w:val="right" w:pos="9356"/>
            </w:tabs>
            <w:rPr>
              <w:rFonts w:ascii="Times New Roman" w:eastAsia="Times New Roman" w:hAnsi="Times New Roman" w:cs="Arial"/>
              <w:color w:val="808080" w:themeColor="background1" w:themeShade="80"/>
              <w:sz w:val="16"/>
              <w:szCs w:val="16"/>
              <w:lang w:val="es-ES" w:eastAsia="es-ES"/>
            </w:rPr>
          </w:pPr>
        </w:p>
      </w:tc>
    </w:tr>
    <w:tr w:rsidR="00C56EB7" w:rsidTr="00333521">
      <w:trPr>
        <w:jc w:val="center"/>
      </w:trPr>
      <w:tc>
        <w:tcPr>
          <w:tcW w:w="0" w:type="auto"/>
          <w:vMerge/>
          <w:vAlign w:val="center"/>
          <w:hideMark/>
        </w:tcPr>
        <w:p w:rsidR="00C56EB7" w:rsidRDefault="00C56EB7" w:rsidP="00333521"/>
      </w:tc>
      <w:tc>
        <w:tcPr>
          <w:tcW w:w="6714" w:type="dxa"/>
          <w:hideMark/>
        </w:tcPr>
        <w:p w:rsidR="00C56EB7" w:rsidRDefault="008C6485" w:rsidP="00333521">
          <w:pPr>
            <w:pStyle w:val="Encabezado"/>
            <w:tabs>
              <w:tab w:val="clear" w:pos="8838"/>
              <w:tab w:val="right" w:pos="9356"/>
            </w:tabs>
            <w:rPr>
              <w:rStyle w:val="Arial11"/>
            </w:rPr>
          </w:pPr>
          <w:sdt>
            <w:sdtPr>
              <w:rPr>
                <w:rStyle w:val="Arial11"/>
                <w:b/>
              </w:rPr>
              <w:tag w:val="1"/>
              <w:id w:val="193794976"/>
              <w:placeholder>
                <w:docPart w:val="9DAAA309BD61432FB1D8000A2087991E"/>
              </w:placeholder>
              <w:showingPlcHdr/>
              <w:docPartList>
                <w:docPartGallery w:val="Quick Parts"/>
              </w:docPartList>
            </w:sdtPr>
            <w:sdtEndPr>
              <w:rPr>
                <w:rStyle w:val="Arial11"/>
              </w:rPr>
            </w:sdtEndPr>
            <w:sdtContent>
              <w:r w:rsidR="00C56EB7"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A93172E116E24780860B223635525AED"/>
            </w:placeholder>
            <w:showingPlcHdr/>
            <w:docPartList>
              <w:docPartGallery w:val="Quick Parts"/>
            </w:docPartList>
          </w:sdtPr>
          <w:sdtEndPr>
            <w:rPr>
              <w:rStyle w:val="Arial11"/>
            </w:rPr>
          </w:sdtEndPr>
          <w:sdtContent>
            <w:p w:rsidR="00C56EB7" w:rsidRDefault="00C56EB7" w:rsidP="00333521">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C56EB7" w:rsidRDefault="008C6485" w:rsidP="00333521">
          <w:pPr>
            <w:pStyle w:val="Encabezado"/>
            <w:tabs>
              <w:tab w:val="clear" w:pos="8838"/>
              <w:tab w:val="right" w:pos="9356"/>
            </w:tabs>
            <w:rPr>
              <w:rFonts w:ascii="Times New Roman" w:eastAsia="Times New Roman" w:hAnsi="Times New Roman"/>
              <w:sz w:val="20"/>
              <w:szCs w:val="20"/>
              <w:lang w:val="es-ES" w:eastAsia="es-ES"/>
            </w:rPr>
          </w:pPr>
          <w:sdt>
            <w:sdtPr>
              <w:rPr>
                <w:rStyle w:val="Arial11"/>
                <w:b/>
              </w:rPr>
              <w:tag w:val="3"/>
              <w:id w:val="193794988"/>
              <w:placeholder>
                <w:docPart w:val="CFA98DEF2E2D414782F345D818056952"/>
              </w:placeholder>
              <w:showingPlcHdr/>
              <w:docPartList>
                <w:docPartGallery w:val="Quick Parts"/>
              </w:docPartList>
            </w:sdtPr>
            <w:sdtEndPr>
              <w:rPr>
                <w:rStyle w:val="Arial11"/>
              </w:rPr>
            </w:sdtEndPr>
            <w:sdtContent>
              <w:r w:rsidR="00C56EB7" w:rsidRPr="00A558E1">
                <w:rPr>
                  <w:rStyle w:val="Arial11"/>
                  <w:i/>
                  <w:color w:val="808080" w:themeColor="background1" w:themeShade="80"/>
                  <w:sz w:val="16"/>
                  <w:szCs w:val="16"/>
                </w:rPr>
                <w:t>(3 Nombre del área responsable de la contratación)</w:t>
              </w:r>
            </w:sdtContent>
          </w:sdt>
        </w:p>
      </w:tc>
    </w:tr>
  </w:tbl>
  <w:p w:rsidR="006552F7" w:rsidRPr="00C56EB7" w:rsidRDefault="006552F7" w:rsidP="00C56EB7">
    <w:pPr>
      <w:pStyle w:val="Encabezado"/>
      <w:rPr>
        <w:rFonts w:ascii="Arial" w:hAnsi="Arial" w:cs="Arial"/>
        <w:sz w:val="20"/>
        <w:szCs w:val="20"/>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4E03C2"/>
    <w:multiLevelType w:val="hybridMultilevel"/>
    <w:tmpl w:val="536A846C"/>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
    <w:nsid w:val="31DC07AD"/>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2">
    <w:nsid w:val="37CD68D7"/>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3">
    <w:nsid w:val="45341BDB"/>
    <w:multiLevelType w:val="singleLevel"/>
    <w:tmpl w:val="0C0A0013"/>
    <w:lvl w:ilvl="0">
      <w:start w:val="1"/>
      <w:numFmt w:val="upperRoman"/>
      <w:lvlText w:val="%1."/>
      <w:lvlJc w:val="left"/>
      <w:pPr>
        <w:tabs>
          <w:tab w:val="num" w:pos="720"/>
        </w:tabs>
        <w:ind w:left="720" w:hanging="720"/>
      </w:pPr>
    </w:lvl>
  </w:abstractNum>
  <w:abstractNum w:abstractNumId="4">
    <w:nsid w:val="4E054F52"/>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5">
    <w:nsid w:val="54212A82"/>
    <w:multiLevelType w:val="singleLevel"/>
    <w:tmpl w:val="0C0A0013"/>
    <w:lvl w:ilvl="0">
      <w:start w:val="1"/>
      <w:numFmt w:val="upperRoman"/>
      <w:lvlText w:val="%1."/>
      <w:lvlJc w:val="left"/>
      <w:pPr>
        <w:tabs>
          <w:tab w:val="num" w:pos="720"/>
        </w:tabs>
        <w:ind w:left="720" w:hanging="720"/>
      </w:pPr>
    </w:lvl>
  </w:abstractNum>
  <w:abstractNum w:abstractNumId="6">
    <w:nsid w:val="6665773A"/>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num w:numId="1">
    <w:abstractNumId w:val="0"/>
  </w:num>
  <w:num w:numId="2">
    <w:abstractNumId w:val="6"/>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552F7"/>
    <w:rsid w:val="00001B38"/>
    <w:rsid w:val="00022ADE"/>
    <w:rsid w:val="00032855"/>
    <w:rsid w:val="00032BA2"/>
    <w:rsid w:val="00034EF5"/>
    <w:rsid w:val="000642E7"/>
    <w:rsid w:val="00096B8B"/>
    <w:rsid w:val="000A6C99"/>
    <w:rsid w:val="000D1F86"/>
    <w:rsid w:val="001735C6"/>
    <w:rsid w:val="00176129"/>
    <w:rsid w:val="002132AF"/>
    <w:rsid w:val="00220C02"/>
    <w:rsid w:val="002348B3"/>
    <w:rsid w:val="00261B77"/>
    <w:rsid w:val="002731C5"/>
    <w:rsid w:val="00323140"/>
    <w:rsid w:val="00357BFE"/>
    <w:rsid w:val="003618A5"/>
    <w:rsid w:val="0039066D"/>
    <w:rsid w:val="003A2A5A"/>
    <w:rsid w:val="00402136"/>
    <w:rsid w:val="0047136B"/>
    <w:rsid w:val="004C2AE1"/>
    <w:rsid w:val="005060B7"/>
    <w:rsid w:val="00526077"/>
    <w:rsid w:val="00544F50"/>
    <w:rsid w:val="0055381A"/>
    <w:rsid w:val="00553B33"/>
    <w:rsid w:val="005675E4"/>
    <w:rsid w:val="005B2C14"/>
    <w:rsid w:val="005B336C"/>
    <w:rsid w:val="005B3672"/>
    <w:rsid w:val="005B5A95"/>
    <w:rsid w:val="005D7184"/>
    <w:rsid w:val="00644639"/>
    <w:rsid w:val="00653FA3"/>
    <w:rsid w:val="006552F7"/>
    <w:rsid w:val="006D25E2"/>
    <w:rsid w:val="006E191F"/>
    <w:rsid w:val="00703967"/>
    <w:rsid w:val="0076024B"/>
    <w:rsid w:val="00761C6A"/>
    <w:rsid w:val="007729D8"/>
    <w:rsid w:val="007A365B"/>
    <w:rsid w:val="0083228D"/>
    <w:rsid w:val="008437CE"/>
    <w:rsid w:val="00855342"/>
    <w:rsid w:val="008903E2"/>
    <w:rsid w:val="008A37F8"/>
    <w:rsid w:val="008C6485"/>
    <w:rsid w:val="009D4BD9"/>
    <w:rsid w:val="009D707D"/>
    <w:rsid w:val="00A21B3A"/>
    <w:rsid w:val="00A24769"/>
    <w:rsid w:val="00A77A9C"/>
    <w:rsid w:val="00A93BCC"/>
    <w:rsid w:val="00AB439F"/>
    <w:rsid w:val="00AF2873"/>
    <w:rsid w:val="00AF3278"/>
    <w:rsid w:val="00B0467B"/>
    <w:rsid w:val="00B95CF7"/>
    <w:rsid w:val="00BB0644"/>
    <w:rsid w:val="00BD0F88"/>
    <w:rsid w:val="00BD3597"/>
    <w:rsid w:val="00C03A26"/>
    <w:rsid w:val="00C03B93"/>
    <w:rsid w:val="00C56EB7"/>
    <w:rsid w:val="00CC51F6"/>
    <w:rsid w:val="00CE1F50"/>
    <w:rsid w:val="00D254ED"/>
    <w:rsid w:val="00D5005C"/>
    <w:rsid w:val="00D72C87"/>
    <w:rsid w:val="00D87625"/>
    <w:rsid w:val="00DA6125"/>
    <w:rsid w:val="00E356B4"/>
    <w:rsid w:val="00E426B7"/>
    <w:rsid w:val="00E45608"/>
    <w:rsid w:val="00E624FF"/>
    <w:rsid w:val="00ED3991"/>
    <w:rsid w:val="00F012D5"/>
    <w:rsid w:val="00F32B14"/>
    <w:rsid w:val="00F51FB8"/>
    <w:rsid w:val="00FD20E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F5F91D-C2FC-4D7F-9E58-5120E483C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B3A"/>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21B3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2873"/>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C56EB7"/>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C56EB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DAAA309BD61432FB1D8000A2087991E"/>
        <w:category>
          <w:name w:val="General"/>
          <w:gallery w:val="placeholder"/>
        </w:category>
        <w:types>
          <w:type w:val="bbPlcHdr"/>
        </w:types>
        <w:behaviors>
          <w:behavior w:val="content"/>
        </w:behaviors>
        <w:guid w:val="{2F8AFC83-B1F8-4619-B280-AEF6B7D6923F}"/>
      </w:docPartPr>
      <w:docPartBody>
        <w:p w:rsidR="00676CD1" w:rsidRDefault="008A290C" w:rsidP="008A290C">
          <w:pPr>
            <w:pStyle w:val="9DAAA309BD61432FB1D8000A2087991E"/>
          </w:pPr>
          <w:r w:rsidRPr="00A558E1">
            <w:rPr>
              <w:rStyle w:val="Arial11"/>
              <w:i/>
              <w:color w:val="808080" w:themeColor="background1" w:themeShade="80"/>
              <w:sz w:val="16"/>
              <w:szCs w:val="16"/>
            </w:rPr>
            <w:t>(1 Subsecretaría, Oficialía Mayor o Coordinación)</w:t>
          </w:r>
        </w:p>
      </w:docPartBody>
    </w:docPart>
    <w:docPart>
      <w:docPartPr>
        <w:name w:val="A93172E116E24780860B223635525AED"/>
        <w:category>
          <w:name w:val="General"/>
          <w:gallery w:val="placeholder"/>
        </w:category>
        <w:types>
          <w:type w:val="bbPlcHdr"/>
        </w:types>
        <w:behaviors>
          <w:behavior w:val="content"/>
        </w:behaviors>
        <w:guid w:val="{C16EC019-3ECC-431E-852A-30B0FE4A36EC}"/>
      </w:docPartPr>
      <w:docPartBody>
        <w:p w:rsidR="00676CD1" w:rsidRDefault="008A290C" w:rsidP="008A290C">
          <w:pPr>
            <w:pStyle w:val="A93172E116E24780860B223635525AED"/>
          </w:pPr>
          <w:r>
            <w:rPr>
              <w:rFonts w:ascii="Arial" w:hAnsi="Arial" w:cs="Arial"/>
              <w:i/>
              <w:color w:val="808080" w:themeColor="background1" w:themeShade="80"/>
              <w:sz w:val="16"/>
              <w:szCs w:val="16"/>
            </w:rPr>
            <w:t>(2 Nombre de la Unidad Administrativa responsable de la contratación)</w:t>
          </w:r>
        </w:p>
      </w:docPartBody>
    </w:docPart>
    <w:docPart>
      <w:docPartPr>
        <w:name w:val="CFA98DEF2E2D414782F345D818056952"/>
        <w:category>
          <w:name w:val="General"/>
          <w:gallery w:val="placeholder"/>
        </w:category>
        <w:types>
          <w:type w:val="bbPlcHdr"/>
        </w:types>
        <w:behaviors>
          <w:behavior w:val="content"/>
        </w:behaviors>
        <w:guid w:val="{E979653C-1C8E-4DBA-8213-DF8480DC1218}"/>
      </w:docPartPr>
      <w:docPartBody>
        <w:p w:rsidR="00676CD1" w:rsidRDefault="008A290C" w:rsidP="008A290C">
          <w:pPr>
            <w:pStyle w:val="CFA98DEF2E2D414782F345D818056952"/>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8A290C"/>
    <w:rsid w:val="002928D2"/>
    <w:rsid w:val="003F7DB5"/>
    <w:rsid w:val="005B1EED"/>
    <w:rsid w:val="00676CD1"/>
    <w:rsid w:val="008A290C"/>
    <w:rsid w:val="00BE11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8D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8A290C"/>
    <w:rPr>
      <w:rFonts w:ascii="Arial" w:hAnsi="Arial"/>
      <w:sz w:val="22"/>
    </w:rPr>
  </w:style>
  <w:style w:type="paragraph" w:customStyle="1" w:styleId="9DAAA309BD61432FB1D8000A2087991E">
    <w:name w:val="9DAAA309BD61432FB1D8000A2087991E"/>
    <w:rsid w:val="008A290C"/>
  </w:style>
  <w:style w:type="paragraph" w:customStyle="1" w:styleId="A93172E116E24780860B223635525AED">
    <w:name w:val="A93172E116E24780860B223635525AED"/>
    <w:rsid w:val="008A290C"/>
  </w:style>
  <w:style w:type="paragraph" w:customStyle="1" w:styleId="CFA98DEF2E2D414782F345D818056952">
    <w:name w:val="CFA98DEF2E2D414782F345D818056952"/>
    <w:rsid w:val="008A29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072E25-5AE9-4BF1-B2E8-47109E9DA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1366</Words>
  <Characters>7514</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Saúl Durán</cp:lastModifiedBy>
  <cp:revision>3</cp:revision>
  <dcterms:created xsi:type="dcterms:W3CDTF">2014-05-01T22:13:00Z</dcterms:created>
  <dcterms:modified xsi:type="dcterms:W3CDTF">2015-08-21T00:53:00Z</dcterms:modified>
</cp:coreProperties>
</file>